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10C5" w:rsidRPr="006A1441" w:rsidRDefault="00B62698">
      <w:pPr>
        <w:jc w:val="center"/>
        <w:rPr>
          <w:b/>
          <w:bCs/>
          <w:sz w:val="40"/>
          <w:szCs w:val="40"/>
          <w:u w:val="single"/>
        </w:rPr>
      </w:pPr>
      <w:r w:rsidRPr="006A1441">
        <w:rPr>
          <w:b/>
          <w:bCs/>
          <w:sz w:val="40"/>
          <w:szCs w:val="40"/>
          <w:u w:val="single"/>
        </w:rPr>
        <w:t>Phylos Case Study</w:t>
      </w:r>
    </w:p>
    <w:p w14:paraId="00000002" w14:textId="77777777" w:rsidR="007F10C5" w:rsidRDefault="007F10C5"/>
    <w:p w14:paraId="00000003" w14:textId="77777777" w:rsidR="007F10C5" w:rsidRPr="006A1441" w:rsidRDefault="00B62698">
      <w:pPr>
        <w:rPr>
          <w:b/>
          <w:sz w:val="30"/>
          <w:szCs w:val="30"/>
        </w:rPr>
      </w:pPr>
      <w:r w:rsidRPr="006A1441">
        <w:rPr>
          <w:b/>
          <w:sz w:val="30"/>
          <w:szCs w:val="30"/>
        </w:rPr>
        <w:t>Timeline</w:t>
      </w:r>
    </w:p>
    <w:p w14:paraId="00000004" w14:textId="77777777" w:rsidR="007F10C5" w:rsidRDefault="007F10C5"/>
    <w:p w14:paraId="00000005" w14:textId="77777777" w:rsidR="007F10C5" w:rsidRDefault="00B62698">
      <w:pPr>
        <w:numPr>
          <w:ilvl w:val="0"/>
          <w:numId w:val="3"/>
        </w:numPr>
      </w:pPr>
      <w:r>
        <w:t>June 28, 2022</w:t>
      </w:r>
    </w:p>
    <w:p w14:paraId="00000006" w14:textId="6FC1A884" w:rsidR="007F10C5" w:rsidRDefault="00B62698">
      <w:pPr>
        <w:numPr>
          <w:ilvl w:val="1"/>
          <w:numId w:val="3"/>
        </w:numPr>
      </w:pPr>
      <w:r>
        <w:t>Mina Mishrikey (Merida Capita</w:t>
      </w:r>
      <w:r w:rsidR="00B45B33">
        <w:t>l</w:t>
      </w:r>
      <w:r>
        <w:t>)</w:t>
      </w:r>
      <w:r>
        <w:t xml:space="preserve"> introduced Eric Schneider (AlphaRoot) to Barbara Peachey, VP of Finance (Phylos)</w:t>
      </w:r>
    </w:p>
    <w:p w14:paraId="00000007" w14:textId="77777777" w:rsidR="007F10C5" w:rsidRDefault="00B62698">
      <w:pPr>
        <w:numPr>
          <w:ilvl w:val="0"/>
          <w:numId w:val="3"/>
        </w:numPr>
      </w:pPr>
      <w:r>
        <w:t>July 26th, 2022</w:t>
      </w:r>
    </w:p>
    <w:p w14:paraId="00000008" w14:textId="77777777" w:rsidR="007F10C5" w:rsidRDefault="00B62698">
      <w:pPr>
        <w:numPr>
          <w:ilvl w:val="1"/>
          <w:numId w:val="3"/>
        </w:numPr>
      </w:pPr>
      <w:r>
        <w:t>Initial Call between AlphaRoot and Phylos</w:t>
      </w:r>
    </w:p>
    <w:p w14:paraId="00000009" w14:textId="77777777" w:rsidR="007F10C5" w:rsidRDefault="00B62698">
      <w:pPr>
        <w:numPr>
          <w:ilvl w:val="0"/>
          <w:numId w:val="3"/>
        </w:numPr>
      </w:pPr>
      <w:r>
        <w:t>September 30, 2022</w:t>
      </w:r>
    </w:p>
    <w:p w14:paraId="0000000A" w14:textId="77777777" w:rsidR="007F10C5" w:rsidRDefault="00B62698">
      <w:pPr>
        <w:numPr>
          <w:ilvl w:val="1"/>
          <w:numId w:val="3"/>
        </w:numPr>
      </w:pPr>
      <w:r>
        <w:t>Barbara Peachey sent over current policies and previous applicatio</w:t>
      </w:r>
      <w:r>
        <w:t xml:space="preserve">ns to so AlphaRoot could conduct a program audit </w:t>
      </w:r>
    </w:p>
    <w:p w14:paraId="0000000B" w14:textId="77777777" w:rsidR="007F10C5" w:rsidRDefault="00B62698">
      <w:pPr>
        <w:numPr>
          <w:ilvl w:val="0"/>
          <w:numId w:val="3"/>
        </w:numPr>
      </w:pPr>
      <w:r>
        <w:t>October 7, 2022</w:t>
      </w:r>
    </w:p>
    <w:p w14:paraId="0000000C" w14:textId="77777777" w:rsidR="007F10C5" w:rsidRDefault="00B62698">
      <w:pPr>
        <w:numPr>
          <w:ilvl w:val="1"/>
          <w:numId w:val="3"/>
        </w:numPr>
      </w:pPr>
      <w:r>
        <w:t xml:space="preserve">Program Audit presented and next steps were determined. </w:t>
      </w:r>
    </w:p>
    <w:p w14:paraId="0000000D" w14:textId="77777777" w:rsidR="007F10C5" w:rsidRDefault="00B62698">
      <w:pPr>
        <w:numPr>
          <w:ilvl w:val="1"/>
          <w:numId w:val="3"/>
        </w:numPr>
      </w:pPr>
      <w:r>
        <w:t>AlphaRoot pointed out multiple deficiencies in the current program and guidance on additional coverages that were not currently maint</w:t>
      </w:r>
      <w:r>
        <w:t>ained.</w:t>
      </w:r>
    </w:p>
    <w:p w14:paraId="0000000E" w14:textId="77777777" w:rsidR="007F10C5" w:rsidRDefault="00B62698">
      <w:pPr>
        <w:numPr>
          <w:ilvl w:val="1"/>
          <w:numId w:val="3"/>
        </w:numPr>
      </w:pPr>
      <w:r>
        <w:t xml:space="preserve">It was mutually agreed upon that AlphaRoot take over representation and now act as the sole Broker of Record for Phylos for the 2022-2023 renewal. </w:t>
      </w:r>
    </w:p>
    <w:p w14:paraId="0000000F" w14:textId="77777777" w:rsidR="007F10C5" w:rsidRDefault="00B62698">
      <w:pPr>
        <w:numPr>
          <w:ilvl w:val="1"/>
          <w:numId w:val="3"/>
        </w:numPr>
      </w:pPr>
      <w:r>
        <w:t>Renewal Process initiated for 12/28/2022 - 2023 period</w:t>
      </w:r>
    </w:p>
    <w:p w14:paraId="00000010" w14:textId="77777777" w:rsidR="007F10C5" w:rsidRDefault="00B62698">
      <w:pPr>
        <w:numPr>
          <w:ilvl w:val="0"/>
          <w:numId w:val="3"/>
        </w:numPr>
      </w:pPr>
      <w:r>
        <w:t>December 15, 2022</w:t>
      </w:r>
    </w:p>
    <w:p w14:paraId="00000011" w14:textId="77777777" w:rsidR="007F10C5" w:rsidRDefault="00B62698">
      <w:pPr>
        <w:numPr>
          <w:ilvl w:val="1"/>
          <w:numId w:val="3"/>
        </w:numPr>
      </w:pPr>
      <w:r>
        <w:t>Renewal proposal presented.</w:t>
      </w:r>
    </w:p>
    <w:p w14:paraId="00000012" w14:textId="77777777" w:rsidR="007F10C5" w:rsidRDefault="00B62698">
      <w:pPr>
        <w:numPr>
          <w:ilvl w:val="0"/>
          <w:numId w:val="3"/>
        </w:numPr>
      </w:pPr>
      <w:r>
        <w:t>December 28, 2022</w:t>
      </w:r>
    </w:p>
    <w:p w14:paraId="00000013" w14:textId="77777777" w:rsidR="007F10C5" w:rsidRDefault="00B62698">
      <w:pPr>
        <w:numPr>
          <w:ilvl w:val="1"/>
          <w:numId w:val="3"/>
        </w:numPr>
      </w:pPr>
      <w:r>
        <w:t>Coverage bound for 2022-2023 year.</w:t>
      </w:r>
    </w:p>
    <w:p w14:paraId="00000014" w14:textId="77777777" w:rsidR="007F10C5" w:rsidRDefault="007F10C5"/>
    <w:p w14:paraId="00000015" w14:textId="77777777" w:rsidR="007F10C5" w:rsidRPr="006A1441" w:rsidRDefault="00B62698">
      <w:pPr>
        <w:rPr>
          <w:b/>
          <w:sz w:val="30"/>
          <w:szCs w:val="30"/>
        </w:rPr>
      </w:pPr>
      <w:r w:rsidRPr="006A1441">
        <w:rPr>
          <w:b/>
          <w:sz w:val="30"/>
          <w:szCs w:val="30"/>
        </w:rPr>
        <w:t xml:space="preserve">Improved Insurance Program by Working with AlphaRoot </w:t>
      </w:r>
    </w:p>
    <w:p w14:paraId="00000016" w14:textId="77777777" w:rsidR="007F10C5" w:rsidRDefault="007F10C5"/>
    <w:p w14:paraId="00000017" w14:textId="77777777" w:rsidR="007F10C5" w:rsidRDefault="00B62698">
      <w:pPr>
        <w:rPr>
          <w:u w:val="single"/>
        </w:rPr>
      </w:pPr>
      <w:r>
        <w:rPr>
          <w:u w:val="single"/>
        </w:rPr>
        <w:t>Management Liability</w:t>
      </w:r>
    </w:p>
    <w:p w14:paraId="00000018" w14:textId="4C99AE83" w:rsidR="007F10C5" w:rsidRDefault="00B62698">
      <w:pPr>
        <w:numPr>
          <w:ilvl w:val="0"/>
          <w:numId w:val="5"/>
        </w:numPr>
      </w:pPr>
      <w:r>
        <w:t>Crum and Forster (Current</w:t>
      </w:r>
      <w:r w:rsidR="006A1441">
        <w:t xml:space="preserve"> Insurance</w:t>
      </w:r>
      <w:r>
        <w:t xml:space="preserve"> Carrier)</w:t>
      </w:r>
    </w:p>
    <w:p w14:paraId="00000019" w14:textId="77777777" w:rsidR="007F10C5" w:rsidRDefault="00B62698">
      <w:pPr>
        <w:numPr>
          <w:ilvl w:val="1"/>
          <w:numId w:val="5"/>
        </w:numPr>
      </w:pPr>
      <w:r>
        <w:t xml:space="preserve">Last </w:t>
      </w:r>
      <w:proofErr w:type="spellStart"/>
      <w:r>
        <w:t>years</w:t>
      </w:r>
      <w:proofErr w:type="spellEnd"/>
      <w:r>
        <w:t xml:space="preserve"> Total Cost for 1M D&amp;O / EPLI ONLY (Shared Aggregate Limits)</w:t>
      </w:r>
    </w:p>
    <w:p w14:paraId="0000001A" w14:textId="77777777" w:rsidR="007F10C5" w:rsidRDefault="00B62698">
      <w:pPr>
        <w:numPr>
          <w:ilvl w:val="2"/>
          <w:numId w:val="5"/>
        </w:numPr>
        <w:rPr>
          <w:color w:val="181818"/>
        </w:rPr>
      </w:pPr>
      <w:r>
        <w:rPr>
          <w:color w:val="181818"/>
        </w:rPr>
        <w:t>$42,546.34</w:t>
      </w:r>
    </w:p>
    <w:p w14:paraId="0000001B" w14:textId="77777777" w:rsidR="007F10C5" w:rsidRDefault="00B62698">
      <w:pPr>
        <w:numPr>
          <w:ilvl w:val="1"/>
          <w:numId w:val="5"/>
        </w:numPr>
        <w:rPr>
          <w:color w:val="181818"/>
        </w:rPr>
      </w:pPr>
      <w:r>
        <w:rPr>
          <w:color w:val="181818"/>
        </w:rPr>
        <w:t>Renewal Quote Total Cost 1M D&amp;O / EPLI / Fiduciary (Shared Aggregate)</w:t>
      </w:r>
    </w:p>
    <w:p w14:paraId="0000001C" w14:textId="77777777" w:rsidR="007F10C5" w:rsidRDefault="00B62698">
      <w:pPr>
        <w:numPr>
          <w:ilvl w:val="2"/>
          <w:numId w:val="5"/>
        </w:numPr>
        <w:rPr>
          <w:color w:val="181818"/>
        </w:rPr>
      </w:pPr>
      <w:r>
        <w:rPr>
          <w:color w:val="181818"/>
        </w:rPr>
        <w:t>$47,277.75</w:t>
      </w:r>
    </w:p>
    <w:p w14:paraId="0000001D" w14:textId="2E1077AB" w:rsidR="007F10C5" w:rsidRDefault="00B62698">
      <w:pPr>
        <w:numPr>
          <w:ilvl w:val="0"/>
          <w:numId w:val="5"/>
        </w:numPr>
        <w:rPr>
          <w:color w:val="181818"/>
        </w:rPr>
      </w:pPr>
      <w:r>
        <w:rPr>
          <w:color w:val="181818"/>
        </w:rPr>
        <w:t>Scale Underwriting</w:t>
      </w:r>
      <w:r w:rsidR="006A1441">
        <w:rPr>
          <w:color w:val="181818"/>
        </w:rPr>
        <w:t xml:space="preserve"> (New Insurance Carrier)</w:t>
      </w:r>
    </w:p>
    <w:p w14:paraId="0000001E" w14:textId="77777777" w:rsidR="007F10C5" w:rsidRDefault="00B62698">
      <w:pPr>
        <w:numPr>
          <w:ilvl w:val="1"/>
          <w:numId w:val="5"/>
        </w:numPr>
        <w:rPr>
          <w:color w:val="181818"/>
        </w:rPr>
      </w:pPr>
      <w:r>
        <w:rPr>
          <w:color w:val="181818"/>
        </w:rPr>
        <w:t>Renewal Quote Total Cost 1M D&amp;O / EPLI / Fiduciary (Shared Aggregate)</w:t>
      </w:r>
    </w:p>
    <w:p w14:paraId="0000001F" w14:textId="77777777" w:rsidR="007F10C5" w:rsidRDefault="00B62698">
      <w:pPr>
        <w:numPr>
          <w:ilvl w:val="2"/>
          <w:numId w:val="5"/>
        </w:numPr>
      </w:pPr>
      <w:r>
        <w:t>$34,817.24</w:t>
      </w:r>
    </w:p>
    <w:p w14:paraId="00000020" w14:textId="77777777" w:rsidR="007F10C5" w:rsidRDefault="00B62698">
      <w:pPr>
        <w:numPr>
          <w:ilvl w:val="1"/>
          <w:numId w:val="5"/>
        </w:numPr>
        <w:rPr>
          <w:color w:val="181818"/>
        </w:rPr>
      </w:pPr>
      <w:r>
        <w:rPr>
          <w:color w:val="181818"/>
        </w:rPr>
        <w:t xml:space="preserve">Renewal Quote Total Cost 1M D&amp;O / EPLI / Fiduciary (Separate Aggregate) </w:t>
      </w:r>
    </w:p>
    <w:p w14:paraId="00000021" w14:textId="77777777" w:rsidR="007F10C5" w:rsidRDefault="00B62698">
      <w:pPr>
        <w:numPr>
          <w:ilvl w:val="2"/>
          <w:numId w:val="5"/>
        </w:numPr>
        <w:rPr>
          <w:color w:val="181818"/>
        </w:rPr>
      </w:pPr>
      <w:r>
        <w:rPr>
          <w:color w:val="181818"/>
        </w:rPr>
        <w:t>$3</w:t>
      </w:r>
      <w:r>
        <w:rPr>
          <w:color w:val="181818"/>
        </w:rPr>
        <w:t>9,598.22</w:t>
      </w:r>
    </w:p>
    <w:p w14:paraId="00000022" w14:textId="77777777" w:rsidR="007F10C5" w:rsidRDefault="007F10C5">
      <w:pPr>
        <w:ind w:left="1440" w:hanging="360"/>
        <w:rPr>
          <w:b/>
          <w:color w:val="181818"/>
          <w:u w:val="single"/>
        </w:rPr>
      </w:pPr>
    </w:p>
    <w:p w14:paraId="00000023" w14:textId="77777777" w:rsidR="007F10C5" w:rsidRDefault="00B62698">
      <w:r>
        <w:t xml:space="preserve">Besides Scale being less expensive it has better overall coverage. Scale is a partner of </w:t>
      </w:r>
      <w:proofErr w:type="gramStart"/>
      <w:r>
        <w:t>AlphaRoot’s</w:t>
      </w:r>
      <w:proofErr w:type="gramEnd"/>
      <w:r>
        <w:t xml:space="preserve"> and AR is the exclusive retail broker with direct access to Scale’s program.</w:t>
      </w:r>
    </w:p>
    <w:p w14:paraId="00000024" w14:textId="77777777" w:rsidR="007F10C5" w:rsidRDefault="007F10C5"/>
    <w:p w14:paraId="00000025" w14:textId="77777777" w:rsidR="007F10C5" w:rsidRDefault="00B62698">
      <w:r>
        <w:t>A few important things to note.</w:t>
      </w:r>
    </w:p>
    <w:p w14:paraId="00000026" w14:textId="77777777" w:rsidR="007F10C5" w:rsidRDefault="007F10C5">
      <w:pPr>
        <w:ind w:left="1440" w:hanging="360"/>
      </w:pPr>
    </w:p>
    <w:p w14:paraId="00000027" w14:textId="77777777" w:rsidR="007F10C5" w:rsidRDefault="00B62698">
      <w:pPr>
        <w:numPr>
          <w:ilvl w:val="0"/>
          <w:numId w:val="1"/>
        </w:numPr>
      </w:pPr>
      <w:r>
        <w:lastRenderedPageBreak/>
        <w:t>C&amp;F has a bankruptcy exclusion</w:t>
      </w:r>
    </w:p>
    <w:p w14:paraId="00000028" w14:textId="77777777" w:rsidR="007F10C5" w:rsidRDefault="00B62698">
      <w:pPr>
        <w:numPr>
          <w:ilvl w:val="0"/>
          <w:numId w:val="1"/>
        </w:numPr>
      </w:pPr>
      <w:r>
        <w:t>Sca</w:t>
      </w:r>
      <w:r>
        <w:t>le has 1M in additional Side A D&amp;O and C&amp;F has only 500K</w:t>
      </w:r>
    </w:p>
    <w:p w14:paraId="00000029" w14:textId="77777777" w:rsidR="007F10C5" w:rsidRDefault="00B62698">
      <w:pPr>
        <w:numPr>
          <w:ilvl w:val="0"/>
          <w:numId w:val="1"/>
        </w:numPr>
      </w:pPr>
      <w:r>
        <w:t>Scale has a 75K retention on the D&amp;O while C&amp;F has a 125K retention</w:t>
      </w:r>
    </w:p>
    <w:p w14:paraId="0000002A" w14:textId="77777777" w:rsidR="007F10C5" w:rsidRDefault="00B62698">
      <w:pPr>
        <w:numPr>
          <w:ilvl w:val="1"/>
          <w:numId w:val="1"/>
        </w:numPr>
      </w:pPr>
      <w:r>
        <w:t>Out of pocket cost in the event of a claim is 50K less</w:t>
      </w:r>
    </w:p>
    <w:p w14:paraId="0000002B" w14:textId="77777777" w:rsidR="007F10C5" w:rsidRDefault="00B62698">
      <w:pPr>
        <w:numPr>
          <w:ilvl w:val="0"/>
          <w:numId w:val="1"/>
        </w:numPr>
      </w:pPr>
      <w:r>
        <w:t>Scale Separate aggregate limit option</w:t>
      </w:r>
    </w:p>
    <w:p w14:paraId="0000002C" w14:textId="77777777" w:rsidR="007F10C5" w:rsidRDefault="00B62698">
      <w:pPr>
        <w:numPr>
          <w:ilvl w:val="1"/>
          <w:numId w:val="1"/>
        </w:numPr>
      </w:pPr>
      <w:r>
        <w:t>Shared Vs. Separate Aggregate</w:t>
      </w:r>
    </w:p>
    <w:p w14:paraId="0000002D" w14:textId="77777777" w:rsidR="007F10C5" w:rsidRDefault="00B62698">
      <w:pPr>
        <w:numPr>
          <w:ilvl w:val="2"/>
          <w:numId w:val="1"/>
        </w:numPr>
      </w:pPr>
      <w:r>
        <w:t>A separate aggregate is more advantageous because in the event of a claim one claim does erode the limit for the other coverages.</w:t>
      </w:r>
    </w:p>
    <w:p w14:paraId="0000002E" w14:textId="77777777" w:rsidR="007F10C5" w:rsidRDefault="00B62698">
      <w:pPr>
        <w:numPr>
          <w:ilvl w:val="2"/>
          <w:numId w:val="1"/>
        </w:numPr>
      </w:pPr>
      <w:r>
        <w:t xml:space="preserve">For example, </w:t>
      </w:r>
      <w:proofErr w:type="gramStart"/>
      <w:r>
        <w:t>If</w:t>
      </w:r>
      <w:proofErr w:type="gramEnd"/>
      <w:r>
        <w:t xml:space="preserve"> there is a D&amp;O Claim that is over 1M and you have separate limits, it will not e</w:t>
      </w:r>
      <w:r>
        <w:t>rode the aggregate for EPLI and Fiduciary. If you have shared limits and you have a claim that is over 1M the entire policy will be exhausted.</w:t>
      </w:r>
    </w:p>
    <w:p w14:paraId="0000002F" w14:textId="77777777" w:rsidR="007F10C5" w:rsidRDefault="00B62698">
      <w:pPr>
        <w:numPr>
          <w:ilvl w:val="2"/>
          <w:numId w:val="1"/>
        </w:numPr>
      </w:pPr>
      <w:r>
        <w:t>Separate Agg policies are slightly more expensive, but the value is very worth the cost.</w:t>
      </w:r>
    </w:p>
    <w:p w14:paraId="00000030" w14:textId="77777777" w:rsidR="007F10C5" w:rsidRDefault="007F10C5"/>
    <w:p w14:paraId="00000031" w14:textId="77777777" w:rsidR="007F10C5" w:rsidRDefault="007F10C5">
      <w:pPr>
        <w:ind w:left="1440" w:hanging="360"/>
      </w:pPr>
    </w:p>
    <w:p w14:paraId="00000032" w14:textId="77777777" w:rsidR="007F10C5" w:rsidRDefault="00B62698">
      <w:pPr>
        <w:rPr>
          <w:u w:val="single"/>
        </w:rPr>
      </w:pPr>
      <w:r>
        <w:rPr>
          <w:u w:val="single"/>
        </w:rPr>
        <w:t>General Liability, Pro</w:t>
      </w:r>
      <w:r>
        <w:rPr>
          <w:u w:val="single"/>
        </w:rPr>
        <w:t xml:space="preserve">perty </w:t>
      </w:r>
      <w:proofErr w:type="gramStart"/>
      <w:r>
        <w:rPr>
          <w:u w:val="single"/>
        </w:rPr>
        <w:t>Coverage  and</w:t>
      </w:r>
      <w:proofErr w:type="gramEnd"/>
      <w:r>
        <w:rPr>
          <w:u w:val="single"/>
        </w:rPr>
        <w:t xml:space="preserve"> Product Liability </w:t>
      </w:r>
    </w:p>
    <w:p w14:paraId="00000033" w14:textId="77777777" w:rsidR="007F10C5" w:rsidRDefault="007F10C5">
      <w:pPr>
        <w:rPr>
          <w:u w:val="single"/>
        </w:rPr>
      </w:pPr>
    </w:p>
    <w:p w14:paraId="00000034" w14:textId="5B294E4D" w:rsidR="007F10C5" w:rsidRDefault="00B62698">
      <w:pPr>
        <w:numPr>
          <w:ilvl w:val="0"/>
          <w:numId w:val="2"/>
        </w:numPr>
        <w:spacing w:before="240"/>
      </w:pPr>
      <w:r>
        <w:t>Cannasure</w:t>
      </w:r>
      <w:r w:rsidR="006A1441">
        <w:t xml:space="preserve"> (Insurance Carrier)</w:t>
      </w:r>
    </w:p>
    <w:p w14:paraId="00000035" w14:textId="545E6304" w:rsidR="007F10C5" w:rsidRDefault="00B62698">
      <w:pPr>
        <w:numPr>
          <w:ilvl w:val="1"/>
          <w:numId w:val="2"/>
        </w:numPr>
      </w:pPr>
      <w:r>
        <w:t xml:space="preserve">Last </w:t>
      </w:r>
      <w:proofErr w:type="spellStart"/>
      <w:r>
        <w:t>years</w:t>
      </w:r>
      <w:proofErr w:type="spellEnd"/>
      <w:r>
        <w:t xml:space="preserve"> Total Cost for GL/Prop</w:t>
      </w:r>
      <w:r w:rsidR="00283449">
        <w:t xml:space="preserve"> </w:t>
      </w:r>
    </w:p>
    <w:p w14:paraId="00000036" w14:textId="440965F2" w:rsidR="007F10C5" w:rsidRDefault="00B62698">
      <w:pPr>
        <w:numPr>
          <w:ilvl w:val="2"/>
          <w:numId w:val="2"/>
        </w:numPr>
      </w:pPr>
      <w:r>
        <w:t>$14,686.98</w:t>
      </w:r>
    </w:p>
    <w:p w14:paraId="3798D86B" w14:textId="52C2938A" w:rsidR="00283449" w:rsidRDefault="00283449">
      <w:pPr>
        <w:numPr>
          <w:ilvl w:val="2"/>
          <w:numId w:val="2"/>
        </w:numPr>
      </w:pPr>
      <w:r>
        <w:t>Important to note that the policy period for this was less than 1 year</w:t>
      </w:r>
      <w:r w:rsidR="00CB65AA">
        <w:t xml:space="preserve">, 289 days to be exact. </w:t>
      </w:r>
    </w:p>
    <w:p w14:paraId="46D0343E" w14:textId="0EF4D74E" w:rsidR="00283449" w:rsidRDefault="00283449" w:rsidP="00283449">
      <w:pPr>
        <w:numPr>
          <w:ilvl w:val="3"/>
          <w:numId w:val="2"/>
        </w:numPr>
      </w:pPr>
      <w:r>
        <w:t>3/14/2022 – 12/28/2022</w:t>
      </w:r>
    </w:p>
    <w:p w14:paraId="61F47871" w14:textId="60ADB3FF" w:rsidR="00283449" w:rsidRDefault="00283449" w:rsidP="00283449">
      <w:pPr>
        <w:numPr>
          <w:ilvl w:val="2"/>
          <w:numId w:val="2"/>
        </w:numPr>
      </w:pPr>
      <w:r>
        <w:t xml:space="preserve">Annualized </w:t>
      </w:r>
      <w:r w:rsidR="003432D4">
        <w:t>Cost</w:t>
      </w:r>
      <w:r>
        <w:t xml:space="preserve">: </w:t>
      </w:r>
      <w:r w:rsidR="003432D4">
        <w:t>~ $18,549.30</w:t>
      </w:r>
    </w:p>
    <w:p w14:paraId="00000037" w14:textId="24F0F6E4" w:rsidR="007F10C5" w:rsidRDefault="00B62698">
      <w:pPr>
        <w:numPr>
          <w:ilvl w:val="0"/>
          <w:numId w:val="2"/>
        </w:numPr>
      </w:pPr>
      <w:r>
        <w:t>SafeHerb</w:t>
      </w:r>
      <w:r w:rsidR="006A1441">
        <w:t xml:space="preserve"> (New Insurance Carrier)</w:t>
      </w:r>
    </w:p>
    <w:p w14:paraId="00000038" w14:textId="77777777" w:rsidR="007F10C5" w:rsidRDefault="00B62698">
      <w:pPr>
        <w:numPr>
          <w:ilvl w:val="1"/>
          <w:numId w:val="2"/>
        </w:numPr>
      </w:pPr>
      <w:r>
        <w:t xml:space="preserve">Renewal Quote total cost for GL/Prop    </w:t>
      </w:r>
    </w:p>
    <w:p w14:paraId="00000039" w14:textId="675C20AC" w:rsidR="007F10C5" w:rsidRDefault="00B62698">
      <w:pPr>
        <w:numPr>
          <w:ilvl w:val="2"/>
          <w:numId w:val="2"/>
        </w:numPr>
      </w:pPr>
      <w:r>
        <w:t>$11,</w:t>
      </w:r>
      <w:r w:rsidR="00283449">
        <w:t>402.30</w:t>
      </w:r>
    </w:p>
    <w:p w14:paraId="0000003A" w14:textId="77777777" w:rsidR="007F10C5" w:rsidRDefault="00B62698">
      <w:pPr>
        <w:numPr>
          <w:ilvl w:val="1"/>
          <w:numId w:val="2"/>
        </w:numPr>
      </w:pPr>
      <w:r>
        <w:t>Renewal Quote total cost for GL/Prop and Product Liability</w:t>
      </w:r>
    </w:p>
    <w:p w14:paraId="0000003B" w14:textId="77777777" w:rsidR="007F10C5" w:rsidRDefault="00B62698">
      <w:pPr>
        <w:numPr>
          <w:ilvl w:val="2"/>
          <w:numId w:val="2"/>
        </w:numPr>
        <w:spacing w:after="240"/>
      </w:pPr>
      <w:r>
        <w:t>$25,494.48</w:t>
      </w:r>
    </w:p>
    <w:p w14:paraId="0000003C" w14:textId="77777777" w:rsidR="007F10C5" w:rsidRPr="006A1441" w:rsidRDefault="00B62698">
      <w:pPr>
        <w:spacing w:before="240" w:after="240"/>
        <w:rPr>
          <w:b/>
          <w:bCs/>
          <w:sz w:val="30"/>
          <w:szCs w:val="30"/>
        </w:rPr>
      </w:pPr>
      <w:r w:rsidRPr="006A1441">
        <w:rPr>
          <w:b/>
          <w:bCs/>
          <w:sz w:val="30"/>
          <w:szCs w:val="30"/>
        </w:rPr>
        <w:t>Summary</w:t>
      </w:r>
    </w:p>
    <w:p w14:paraId="0000003D" w14:textId="77777777" w:rsidR="007F10C5" w:rsidRDefault="00B62698">
      <w:pPr>
        <w:spacing w:before="240" w:after="240"/>
      </w:pPr>
      <w:r>
        <w:t>Phylos ended up binding the below options:</w:t>
      </w:r>
    </w:p>
    <w:p w14:paraId="0000003E" w14:textId="77777777" w:rsidR="007F10C5" w:rsidRDefault="00B62698">
      <w:pPr>
        <w:numPr>
          <w:ilvl w:val="0"/>
          <w:numId w:val="4"/>
        </w:numPr>
        <w:spacing w:before="240"/>
        <w:rPr>
          <w:color w:val="181818"/>
        </w:rPr>
      </w:pPr>
      <w:r>
        <w:rPr>
          <w:color w:val="181818"/>
        </w:rPr>
        <w:t>Management Liability</w:t>
      </w:r>
    </w:p>
    <w:p w14:paraId="0000003F" w14:textId="77777777" w:rsidR="007F10C5" w:rsidRDefault="00B62698">
      <w:pPr>
        <w:numPr>
          <w:ilvl w:val="1"/>
          <w:numId w:val="4"/>
        </w:numPr>
        <w:rPr>
          <w:color w:val="181818"/>
        </w:rPr>
      </w:pPr>
      <w:r>
        <w:rPr>
          <w:color w:val="181818"/>
        </w:rPr>
        <w:t>Scale Underwriting</w:t>
      </w:r>
    </w:p>
    <w:p w14:paraId="00000040" w14:textId="77777777" w:rsidR="007F10C5" w:rsidRDefault="00B62698">
      <w:pPr>
        <w:numPr>
          <w:ilvl w:val="1"/>
          <w:numId w:val="4"/>
        </w:numPr>
        <w:rPr>
          <w:color w:val="181818"/>
        </w:rPr>
      </w:pPr>
      <w:r>
        <w:rPr>
          <w:color w:val="181818"/>
        </w:rPr>
        <w:t>Renewal Quote Total Cost 1M D&amp;O / EPLI / Fiduciary (</w:t>
      </w:r>
      <w:r>
        <w:rPr>
          <w:b/>
          <w:color w:val="181818"/>
        </w:rPr>
        <w:t>Separate Aggregate</w:t>
      </w:r>
      <w:r>
        <w:rPr>
          <w:color w:val="181818"/>
        </w:rPr>
        <w:t xml:space="preserve">) </w:t>
      </w:r>
    </w:p>
    <w:p w14:paraId="00000041" w14:textId="77777777" w:rsidR="007F10C5" w:rsidRDefault="00B62698">
      <w:pPr>
        <w:numPr>
          <w:ilvl w:val="2"/>
          <w:numId w:val="4"/>
        </w:numPr>
        <w:rPr>
          <w:color w:val="181818"/>
        </w:rPr>
      </w:pPr>
      <w:r>
        <w:rPr>
          <w:color w:val="181818"/>
        </w:rPr>
        <w:t>$39,598.22</w:t>
      </w:r>
    </w:p>
    <w:p w14:paraId="00000042" w14:textId="77777777" w:rsidR="007F10C5" w:rsidRDefault="00B62698">
      <w:pPr>
        <w:numPr>
          <w:ilvl w:val="0"/>
          <w:numId w:val="4"/>
        </w:numPr>
        <w:rPr>
          <w:color w:val="181818"/>
        </w:rPr>
      </w:pPr>
      <w:r>
        <w:t>General Lia</w:t>
      </w:r>
      <w:r>
        <w:t xml:space="preserve">bility, Property </w:t>
      </w:r>
      <w:proofErr w:type="gramStart"/>
      <w:r>
        <w:t>Coverage  and</w:t>
      </w:r>
      <w:proofErr w:type="gramEnd"/>
      <w:r>
        <w:t xml:space="preserve"> Product Liability </w:t>
      </w:r>
    </w:p>
    <w:p w14:paraId="00000043" w14:textId="77777777" w:rsidR="007F10C5" w:rsidRDefault="00B62698">
      <w:pPr>
        <w:numPr>
          <w:ilvl w:val="1"/>
          <w:numId w:val="4"/>
        </w:numPr>
      </w:pPr>
      <w:r>
        <w:t>SafeHerb</w:t>
      </w:r>
    </w:p>
    <w:p w14:paraId="00000044" w14:textId="77777777" w:rsidR="007F10C5" w:rsidRDefault="00B62698">
      <w:pPr>
        <w:numPr>
          <w:ilvl w:val="1"/>
          <w:numId w:val="4"/>
        </w:numPr>
      </w:pPr>
      <w:r>
        <w:t>Renewal Quote total cost for GL/Prop and Product Liability</w:t>
      </w:r>
    </w:p>
    <w:p w14:paraId="00000045" w14:textId="77777777" w:rsidR="007F10C5" w:rsidRDefault="00B62698">
      <w:pPr>
        <w:numPr>
          <w:ilvl w:val="2"/>
          <w:numId w:val="4"/>
        </w:numPr>
        <w:spacing w:after="240"/>
      </w:pPr>
      <w:r>
        <w:t>$25,494.48</w:t>
      </w:r>
    </w:p>
    <w:p w14:paraId="00000046" w14:textId="72680E17" w:rsidR="007F10C5" w:rsidRPr="00B62698" w:rsidRDefault="00B62698" w:rsidP="006A1441">
      <w:pPr>
        <w:rPr>
          <w:color w:val="181818"/>
        </w:rPr>
      </w:pPr>
      <w:r>
        <w:lastRenderedPageBreak/>
        <w:t xml:space="preserve">Both carriers were new to </w:t>
      </w:r>
      <w:proofErr w:type="spellStart"/>
      <w:r>
        <w:t>Phylos’s</w:t>
      </w:r>
      <w:proofErr w:type="spellEnd"/>
      <w:r>
        <w:t xml:space="preserve"> insurance program. AlphaRoot was able to enhance coverage on the management liability substa</w:t>
      </w:r>
      <w:r>
        <w:t>ntially and still save Phylos ~7.6</w:t>
      </w:r>
      <w:r>
        <w:t>K (</w:t>
      </w:r>
      <w:r>
        <w:rPr>
          <w:color w:val="181818"/>
        </w:rPr>
        <w:t>$47,277.75</w:t>
      </w:r>
      <w:r>
        <w:rPr>
          <w:color w:val="181818"/>
        </w:rPr>
        <w:t xml:space="preserve"> - </w:t>
      </w:r>
      <w:r>
        <w:rPr>
          <w:color w:val="181818"/>
        </w:rPr>
        <w:t>$39,598.22</w:t>
      </w:r>
      <w:r>
        <w:rPr>
          <w:color w:val="181818"/>
        </w:rPr>
        <w:t xml:space="preserve">). </w:t>
      </w:r>
      <w:r>
        <w:t>If Phylos did not add product liability coverage, we would have saved them an additional ~</w:t>
      </w:r>
      <w:r w:rsidR="003432D4">
        <w:t>7</w:t>
      </w:r>
      <w:r>
        <w:t>K</w:t>
      </w:r>
      <w:r w:rsidR="006A1441">
        <w:t xml:space="preserve"> (</w:t>
      </w:r>
      <w:r w:rsidR="006A1441">
        <w:t>$18,549.30</w:t>
      </w:r>
      <w:r w:rsidR="006A1441">
        <w:t xml:space="preserve"> - </w:t>
      </w:r>
      <w:r w:rsidR="006A1441">
        <w:t>$11,402.30</w:t>
      </w:r>
      <w:r w:rsidR="006A1441">
        <w:t>)</w:t>
      </w:r>
    </w:p>
    <w:p w14:paraId="473B6CD4" w14:textId="77777777" w:rsidR="006A1441" w:rsidRDefault="006A1441" w:rsidP="006A1441"/>
    <w:p w14:paraId="00000047" w14:textId="60B4D2D8" w:rsidR="007F10C5" w:rsidRDefault="00B62698">
      <w:pPr>
        <w:spacing w:before="240" w:after="240"/>
      </w:pPr>
      <w:r>
        <w:t>Phylos was able to add product liability this year comfortably because we were able to save them enough capital overall when y</w:t>
      </w:r>
      <w:r>
        <w:t>ou contemplate the entire program.</w:t>
      </w:r>
      <w:r w:rsidR="006A1441">
        <w:t xml:space="preserve"> We enhanced their program substantially and kept the overall spend basically the same. </w:t>
      </w:r>
    </w:p>
    <w:sectPr w:rsidR="007F10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76"/>
    <w:multiLevelType w:val="multilevel"/>
    <w:tmpl w:val="7A103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DA637A"/>
    <w:multiLevelType w:val="multilevel"/>
    <w:tmpl w:val="FDE84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F76B14"/>
    <w:multiLevelType w:val="multilevel"/>
    <w:tmpl w:val="6310E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3E1173"/>
    <w:multiLevelType w:val="multilevel"/>
    <w:tmpl w:val="1BEEE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F91B55"/>
    <w:multiLevelType w:val="multilevel"/>
    <w:tmpl w:val="707A9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9714820">
    <w:abstractNumId w:val="1"/>
  </w:num>
  <w:num w:numId="2" w16cid:durableId="1145001477">
    <w:abstractNumId w:val="0"/>
  </w:num>
  <w:num w:numId="3" w16cid:durableId="1233008603">
    <w:abstractNumId w:val="2"/>
  </w:num>
  <w:num w:numId="4" w16cid:durableId="212693386">
    <w:abstractNumId w:val="4"/>
  </w:num>
  <w:num w:numId="5" w16cid:durableId="1393504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C5"/>
    <w:rsid w:val="001C2278"/>
    <w:rsid w:val="00283449"/>
    <w:rsid w:val="003432D4"/>
    <w:rsid w:val="006A1441"/>
    <w:rsid w:val="007F10C5"/>
    <w:rsid w:val="00B45B33"/>
    <w:rsid w:val="00B62698"/>
    <w:rsid w:val="00C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C46B5"/>
  <w15:docId w15:val="{F84663AE-888C-3B49-B501-B101059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Schneider</cp:lastModifiedBy>
  <cp:revision>3</cp:revision>
  <cp:lastPrinted>2023-02-20T16:48:00Z</cp:lastPrinted>
  <dcterms:created xsi:type="dcterms:W3CDTF">2023-02-20T16:48:00Z</dcterms:created>
  <dcterms:modified xsi:type="dcterms:W3CDTF">2023-02-20T16:54:00Z</dcterms:modified>
</cp:coreProperties>
</file>